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932d42fb3cfe56a6dadcb7506d0916fa9ae3594"/>
    <w:p>
      <w:pPr>
        <w:pStyle w:val="Heading3"/>
      </w:pPr>
      <w:r>
        <w:t xml:space="preserve">НОРМАТИВНЫЕ ПРАВОВЫЕ АКТЫ, РЕГУЛИРУЮЩИЕ ОТНОШЕНИЯ, СВЯЗАННЫЕ С ОБРАБОТКОЙ ПЕРСОНАЛЬНЫХ ДАННЫХ</w:t>
      </w:r>
    </w:p>
    <w:p>
      <w:pPr>
        <w:pStyle w:val="FirstParagraph"/>
      </w:pPr>
      <w:r>
        <w:t xml:space="preserve">23.07.2021</w:t>
      </w:r>
    </w:p>
    <w:p>
      <w:pPr>
        <w:pStyle w:val="BodyText"/>
      </w:pPr>
      <w:r>
        <w:t xml:space="preserve">•</w:t>
      </w:r>
      <w:r>
        <w:t xml:space="preserve"> </w:t>
      </w:r>
      <w:bookmarkStart w:id="20" w:name="X1207a264b4c9f4df21fde20366a046b31aef217"/>
      <w:r>
        <w:t xml:space="preserve">Трудовой кодекс Российской Федерации от 30.12.2001 г. № 197-ФЗ – Глава 14 «Защита персональных данных работника»;</w:t>
      </w:r>
      <w:bookmarkEnd w:id="20"/>
    </w:p>
    <w:p>
      <w:pPr>
        <w:pStyle w:val="BodyText"/>
      </w:pPr>
      <w:r>
        <w:t xml:space="preserve">• Федеральный закон от 27.07.2006 г. № 152-ФЗ «О персональных данных»;</w:t>
      </w:r>
    </w:p>
    <w:p>
      <w:pPr>
        <w:pStyle w:val="BodyText"/>
      </w:pPr>
      <w:r>
        <w:t xml:space="preserve">• Федеральный закон от 27.07.2004 № 79-ФЗ «О государственной гражданской службе Российской Федерации»;</w:t>
      </w:r>
    </w:p>
    <w:p>
      <w:pPr>
        <w:pStyle w:val="BodyText"/>
      </w:pPr>
      <w:r>
        <w:t xml:space="preserve">• Указ Президента Российской Федерации от 30.05.2005 г.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>
      <w:pPr>
        <w:pStyle w:val="BodyText"/>
      </w:pPr>
      <w:r>
        <w:t xml:space="preserve">• Указ Президента РФ от 01.02.2005 № 112 «О конкурсе на замещение вакантной должности государственной гражданской службы Российской Федерации»;</w:t>
      </w:r>
    </w:p>
    <w:p>
      <w:pPr>
        <w:pStyle w:val="BodyText"/>
      </w:pPr>
      <w:r>
        <w:t xml:space="preserve">• Распоряжение Президента Российской Федерации от 10.07.2001 г. № 366-РП «О подписании Конвенции о защите физических лиц при автоматизированной обработке персональных данных»;</w:t>
      </w:r>
    </w:p>
    <w:p>
      <w:pPr>
        <w:pStyle w:val="BodyText"/>
      </w:pPr>
      <w:r>
        <w:t xml:space="preserve">• Постановление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органами»;</w:t>
      </w:r>
    </w:p>
    <w:p>
      <w:pPr>
        <w:pStyle w:val="BodyText"/>
      </w:pPr>
      <w:r>
        <w:t xml:space="preserve">• Постановление Правительства Российской Федерации от 31.03.2018 №397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органов»;</w:t>
      </w:r>
    </w:p>
    <w:p>
      <w:pPr>
        <w:pStyle w:val="BodyText"/>
      </w:pPr>
      <w:r>
        <w:t xml:space="preserve">• Постановление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>
      <w:pPr>
        <w:pStyle w:val="BodyText"/>
      </w:pPr>
      <w:r>
        <w:t xml:space="preserve">• Постановление Правительства Российской Федерации от 15.09.2008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>
      <w:pPr>
        <w:pStyle w:val="BodyText"/>
      </w:pPr>
      <w:r>
        <w:t xml:space="preserve">• Распоряжение Правительства Российской Федерации от 15.08.2007 г. № 1055-Р «О плане подготовки проектов нормативных актов, необходимых для реализации Федерального закона «О персональных данных»;</w:t>
      </w:r>
    </w:p>
    <w:p>
      <w:pPr>
        <w:pStyle w:val="BodyText"/>
      </w:pPr>
      <w:r>
        <w:t xml:space="preserve">• Приказ ФСТЭК России от 18.02.2013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>
      <w:pPr>
        <w:pStyle w:val="BodyText"/>
      </w:pPr>
      <w:r>
        <w:t xml:space="preserve">• Приказ Роскомнадзора от 05.09.2013 г. № 996 «Об утверждении требований и методов по обезличиванию персональных данных»;</w:t>
      </w:r>
    </w:p>
    <w:p>
      <w:pPr>
        <w:pStyle w:val="BodyText"/>
      </w:pPr>
      <w:r>
        <w:t xml:space="preserve">• Приказ Роскомнадзора от 30.05.2017 г. № 94 «Об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http://chertanovo-severnoe.mos.ru/about/information-security/detail/10129201.html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about/information-security/detail/101292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about/information-security/detail/101292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2023-07-13T00:53:01Z</dcterms:created>
  <dcterms:modified xsi:type="dcterms:W3CDTF">2023-07-13T00:53:01Z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