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394ea36577401348e53d8c15c1093defee0316"/>
    <w:p>
      <w:pPr>
        <w:pStyle w:val="Heading3"/>
      </w:pPr>
      <w:r>
        <w:t xml:space="preserve">Отдел социальной защиты населения района Чертаново Северное</w:t>
      </w:r>
    </w:p>
    <w:p>
      <w:pPr>
        <w:pStyle w:val="FirstParagraph"/>
      </w:pPr>
      <w:r>
        <w:t xml:space="preserve">17.01.2024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http://chertanovo-severnoe.mos.ru/about/reference-information/detail/12108946.html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about/reference-information/detail/121089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about/reference-information/detail/121089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2025-07-14T11:56:35Z</dcterms:created>
  <dcterms:modified xsi:type="dcterms:W3CDTF">2025-07-14T11:56:35Z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