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40291fb7f40d8cd9f5fd0d4d8fa4f4caea657"/>
    <w:p>
      <w:pPr>
        <w:pStyle w:val="Heading3"/>
      </w:pPr>
      <w:r>
        <w:t xml:space="preserve">Большинство москвичей проголосовали за предложенный план развития территории МГУ на портале «Активный гражданин»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t xml:space="preserve">Большинство москвичей одобрили план реконструкции территории МГУ им. Ломоносова. Голосование прошло на портале «Активный гражданин». Согласно данным опроса, проект поддержали 83 % участников.</w:t>
      </w:r>
    </w:p>
    <w:p>
      <w:pPr>
        <w:pStyle w:val="BodyText"/>
      </w:pPr>
      <w:r>
        <w:t xml:space="preserve">Кроме того, участники высказали свое мнение по улучшению проекта. Среди самых популярных предложений – создать «зеленый оазис» для прогулок и отдыха, а также найти место для аллеи славы с бюстами выдающихся ученых. За то, чтобы ничего не менять проголосовали 5,5 % граждан. Не определились с отношением к проекту около 3,5 %, еще 8 % ответили, что решение должны принимать специалисты.</w:t>
      </w:r>
    </w:p>
    <w:p>
      <w:pPr>
        <w:pStyle w:val="BodyText"/>
      </w:pPr>
      <w:r>
        <w:t xml:space="preserve">Отметим, что сейчас центральную часть перспективной территории МГУ составляют неблагоустроенные земельные участки, в основном занятые гаражами, складами, времянками и другими подобными объектами. В рамках проекта комплексного благоустройства все эти строения предлагается снести, провести экологическую реабилитацию территории и восстановить почвенный слой. На освободившемся месте предлагается построить кампус университета, научные корпуса, политехнический музей, школу для одаренных детей, общежития и другие объекты. Также в проект входит строительство жилых домов общей площадью более 700 тысяч квадратных метров и объектов социальной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http://chertanovo-severnoe.mos.ru/active-citizen/detail/2013997.html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201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201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2024-09-13T02:44:05Z</dcterms:created>
  <dcterms:modified xsi:type="dcterms:W3CDTF">2024-09-13T02:44:05Z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