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d29fd77072f836c69ce879cce93ae091bb3397"/>
    <w:p>
      <w:pPr>
        <w:pStyle w:val="Heading3"/>
      </w:pPr>
      <w:r>
        <w:t xml:space="preserve">Благодаря участникам проекта «Активный гражданин» в Москве реализовали более 500 решений</w:t>
      </w:r>
    </w:p>
    <w:p>
      <w:pPr>
        <w:pStyle w:val="FirstParagraph"/>
      </w:pPr>
      <w:r>
        <w:t xml:space="preserve">20.01.2016</w:t>
      </w:r>
    </w:p>
    <w:p>
      <w:pPr>
        <w:pStyle w:val="BodyText"/>
      </w:pPr>
      <w:r>
        <w:drawing>
          <wp:inline>
            <wp:extent cx="5334000" cy="35509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severnoe.mos.ru/www/upload/medialibrary/3bd/ag-bvu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0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 время работы проекта «Активный гражданин» в столице реализовали 500 решений его участников. Об этом сообщает пресс-служба сервиса.</w:t>
      </w:r>
    </w:p>
    <w:p>
      <w:pPr>
        <w:pStyle w:val="BodyText"/>
      </w:pPr>
      <w:r>
        <w:t xml:space="preserve">Так, было благоустроено 30 магистралей в рамках программы «Моя улица». В столице озеленили более 2 тысяч дворов по акции «Миллион деревьев». Кроме того, открыто свыше 200 новых кружков и секций, организовано 997 собраний по выбору спецчета для накоплений на капитальный ремонт, ограничены погрузочно-разгрузочные работы в жилых домах в ночное время, запрещена продажа алкоэнергетиков.</w:t>
      </w:r>
    </w:p>
    <w:p>
      <w:pPr>
        <w:pStyle w:val="BodyText"/>
      </w:pPr>
      <w:r>
        <w:t xml:space="preserve">«В 2015 году был расширен функционал проекта. В октябре пользователи получили возможность видеть промежуточные итоги голосования, которые обновляются в режиме онлайн каждые 10 минут. 1 декабря в центре госуслуг ″Пресненский″ начал работу верификационный центр проекта, где все желающие смогли лично убедиться в достоверности результатов с помощью специалистов», - отметили в пресс-службе портала.</w:t>
      </w:r>
    </w:p>
    <w:p>
      <w:pPr>
        <w:pStyle w:val="BodyText"/>
      </w:pPr>
      <w:r>
        <w:t xml:space="preserve">В 2015 году «Активный гражданин» получил награды «Премия Рунета», «Рейтинг Рунета», PROBA IPRA 2015 и стал лауреатом Digital Communication AWARDS-2015. Всего с момента старта проект удостоен 8 престижных российских и международных премий.</w:t>
      </w:r>
    </w:p>
    <w:p>
      <w:pPr>
        <w:pStyle w:val="BodyText"/>
      </w:pPr>
      <w:r>
        <w:t xml:space="preserve">В качестве поощрения активные пользователи портала смогли побывать на генеральной репетиции 70-летия Победы на Красной площади, Чемпионате мира по шорт-треку, Кубке Кремля по теннису, Елке мэра, новогодней шоу-программе на Красной площади, катках, выставках на ВДНХ и других крупных городских мероприятиях.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http://chertanovo-severnoe.mos.ru/active-citizen/detail/2449985.html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chertanovo-severnoe.mos.ru" TargetMode="External" /><Relationship Type="http://schemas.openxmlformats.org/officeDocument/2006/relationships/hyperlink" Id="rId23" Target="http://chertanovo-severnoe.mos.ru/active-citizen/detail/24499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-severnoe.mos.ru" TargetMode="External" /><Relationship Type="http://schemas.openxmlformats.org/officeDocument/2006/relationships/hyperlink" Id="rId23" Target="http://chertanovo-severnoe.mos.ru/active-citizen/detail/24499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2023-07-13T05:18:19Z</dcterms:created>
  <dcterms:modified xsi:type="dcterms:W3CDTF">2023-07-13T05:18:19Z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