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иеме-документов"/>
    <w:p>
      <w:pPr>
        <w:pStyle w:val="Heading3"/>
      </w:pPr>
      <w:r>
        <w:t xml:space="preserve">О приеме документов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t xml:space="preserve">ИНФОРМАЦИОННОЕ СООБЩЕНИЕ ТЕРРИТОРИАЛЬНОЙ ИЗБИРАТЕЛЬНОЙ КОМИССИИ РАЙОНА ЧЕРТАНОВО СЕВЕРНОЕ ГОРОДА МОСКВЫ О ПРИЕМЕ ПРЕДЛОЖЕНИЙ ПО КАНДИДАТУРАМ В СОСТАВ УЧАСТКОВЫХ ИЗБИРАТЕЛЬНЫХ КОМИССИЙ С ПРАВОМ РЕШАЮЩЕГО ГОЛОСА (В РЕЗЕРВ СОСТАВОВ УЧАСТКОВЫХ КОМИССИЙ)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http://chertanovo-severnoe.mos.ru/elections/detail/3424945.html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elections/detail/3424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elections/detail/3424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2023-07-20T12:36:07Z</dcterms:created>
  <dcterms:modified xsi:type="dcterms:W3CDTF">2023-07-20T12:36:07Z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