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e395348ef3633c3ccbe704f406c0404568a002"/>
    <w:p>
      <w:pPr>
        <w:pStyle w:val="Heading3"/>
      </w:pPr>
      <w:r>
        <w:t xml:space="preserve">Силами ГБУ "Жилищник района Чертаново Северное" проводятся работы по уборке территории района Чертаново Северное от снега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6d9/853b3010_10a5_4bfe_a4d0_efb1dda036c8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e8b/43e8b61e_15a5_445f_bdbc_74570bf66d5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0a0/ed7ba93c_163e_4929_86e8_6cfe87f2bd1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http://chertanovo-severnoe.mos.ru/housing-and-communal-services-and-improvement/housing-and-communal-services/detail/9539132.html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chertanovo-severnoe.mos.ru" TargetMode="External" /><Relationship Type="http://schemas.openxmlformats.org/officeDocument/2006/relationships/hyperlink" Id="rId29" Target="http://chertanovo-severnoe.mos.ru/housing-and-communal-services-and-improvement/housing-and-communal-services/detail/9539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tanovo-severnoe.mos.ru" TargetMode="External" /><Relationship Type="http://schemas.openxmlformats.org/officeDocument/2006/relationships/hyperlink" Id="rId29" Target="http://chertanovo-severnoe.mos.ru/housing-and-communal-services-and-improvement/housing-and-communal-services/detail/9539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2024-03-25T11:49:38Z</dcterms:created>
  <dcterms:modified xsi:type="dcterms:W3CDTF">2024-03-25T11:49:38Z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