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725e51b35449eca224b3e503bc8d15deec84ebb"/>
    <w:p>
      <w:pPr>
        <w:pStyle w:val="Heading3"/>
      </w:pPr>
      <w:r>
        <w:t xml:space="preserve">В Москве завершается капитальный ремонт главного дома «Усадьбы С.Г. Попова и П.Д. Елагина»</w:t>
      </w:r>
    </w:p>
    <w:p>
      <w:pPr>
        <w:pStyle w:val="FirstParagraph"/>
      </w:pPr>
      <w:r>
        <w:t xml:space="preserve">03.10.2019</w:t>
      </w:r>
    </w:p>
    <w:p>
      <w:pPr>
        <w:pStyle w:val="BodyText"/>
      </w:pPr>
      <w:r>
        <w:t xml:space="preserve">В Москве завершаются работы по капитальному ремонту и реставрации усадьбы XIX века – объекта культурного наследия федерального значения, известного как главный дом городской «Усадьбы С.Г. Попова и П.Д. Елагина».</w:t>
      </w:r>
    </w:p>
    <w:p>
      <w:pPr>
        <w:pStyle w:val="BodyText"/>
      </w:pPr>
      <w:r>
        <w:t xml:space="preserve">Этот особняк расположен в самом центре города, между Покровским бульваром и Земляным валом, на углу Лялина и Барашевского переулков. (Лялин переулок, дом 10/14, стр.1).</w:t>
      </w:r>
    </w:p>
    <w:p>
      <w:pPr>
        <w:pStyle w:val="BodyText"/>
      </w:pPr>
      <w:r>
        <w:t xml:space="preserve">Здание является одним из классических примеров московского позднего ампира. В истории не сохранилось имя архитектора, по проекту которого оно было создано, но известно, что прошение о строительстве было подано в комиссию для строений в декабре 1833 года московским купцом-чаеторговцем С.Г. Поповым. К 1840 году дом был построен.</w:t>
      </w:r>
    </w:p>
    <w:p>
      <w:pPr>
        <w:pStyle w:val="BodyText"/>
      </w:pPr>
      <w:r>
        <w:t xml:space="preserve">В советское время в этом особняке, как и во множестве других, были устроены коммуналки, где чуть ли не в каждом уголке проживала целая семья. Содержался дом плохо: исчезли капители и лепной декор, потрескались стены, осыпалась штукатурка, рассохлись оконные рамы. К счастью, до наших дней сохранились филенчатые двери, роспись потолков, кафельные печи и паркет.</w:t>
      </w:r>
    </w:p>
    <w:p>
      <w:pPr>
        <w:pStyle w:val="BodyText"/>
      </w:pPr>
      <w:r>
        <w:t xml:space="preserve">К настоящему времени это двухэтажное здание с мезонином и чердаком общей площадью 842 кв. метра находилось в неудовлетворительном состоянии и нуждалось в капитальном ремонте. Работы начались в марте 2019 года.</w:t>
      </w:r>
    </w:p>
    <w:p>
      <w:pPr>
        <w:pStyle w:val="BodyText"/>
      </w:pPr>
      <w:r>
        <w:t xml:space="preserve">«Для того, чтобы сохранить здание, потребовалось укрепить фундамент. В рамках капитального ремонта было также выполнено устройство кровли самого дома и пристройки площадью соответственно 630 и 130 кв. метров. Специалисты привели в порядок и фасад здания. Кроме того, в рамках капитального ремонта были проведены работы по замене деревянных перекрытий с сохранением исторических балок, а также замене лестничных площадок и пролетов», - рассказали в пресс-службе Департамента капитального ремонта города Москвы.</w:t>
      </w:r>
    </w:p>
    <w:p>
      <w:pPr>
        <w:pStyle w:val="BodyText"/>
      </w:pPr>
      <w:r>
        <w:t xml:space="preserve">В здании были заменены системы водо- и электроснабжения, отопления и канализации, а затем оно было подключено к наружным инженерным сетям. Кроме того, были установлены системы вентиляции, кондиционирования, охранной сигнализации и видеонаблюдения.</w:t>
      </w:r>
    </w:p>
    <w:p>
      <w:pPr>
        <w:pStyle w:val="BodyText"/>
      </w:pPr>
      <w:r>
        <w:t xml:space="preserve">«В рамках капитального ремонта в особняке заменили все окна и двери, в том числе 5 металлических, оштукатурили и покрасили стены (более 1800 кв. метров) и потолки (почти 900 кв. метров). Часть стен покрыли декоративной штукатуркой и плиткой. Для устройства пола сначала выполнили стяжку (почти 900 кв. метров), а затем выложили паркет, в части помещений – натуральный камень и плитку под дерево общей площадью также почти 900 кв. метров», - отметили в пресс-службе ведомства.</w:t>
      </w:r>
    </w:p>
    <w:p>
      <w:pPr>
        <w:pStyle w:val="BodyText"/>
      </w:pPr>
      <w:r>
        <w:t xml:space="preserve">Кроме того, в историческом здании было необходимо выполнить реставрационные работы. В частности, была проведена реставрация более 190 кв. метров кирпичной кладки лицевой поверхности стен. Кроме того, специалисты отреставрировали порядка 90 кв. метров окон и почти 50 кв. метров оконных наличников, а также 90 кв. метров различных архитектурно-декоративных элементов, добавили в пресс-службе.</w:t>
      </w:r>
      <w:r>
        <w:t xml:space="preserve"> </w:t>
      </w:r>
      <w:bookmarkStart w:id="20" w:name="X1207a264b4c9f4df21fde20366a046b31aef217"/>
      <w:bookmarkEnd w:id="20"/>
    </w:p>
    <w:p>
      <w:pPr>
        <w:pStyle w:val="BodyText"/>
      </w:pPr>
      <w:r>
        <w:t xml:space="preserve">После завершения капитального ремонта и реставрации в обновленном особняке разместится посольство Южной Осетии. Полностью ремонт здания будет завершен к началу ноября, а до конца года в здании начнет работать посольство РЮО.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http://chertanovo-severnoe.mos.ru/overhaul/detail/8391920.html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Чертаново Северное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chertanovo-severnoe.mos.ru" TargetMode="External" /><Relationship Type="http://schemas.openxmlformats.org/officeDocument/2006/relationships/hyperlink" Id="rId21" Target="http://chertanovo-severnoe.mos.ru/overhaul/detail/839192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chertanovo-severnoe.mos.ru" TargetMode="External" /><Relationship Type="http://schemas.openxmlformats.org/officeDocument/2006/relationships/hyperlink" Id="rId21" Target="http://chertanovo-severnoe.mos.ru/overhaul/detail/839192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2023-07-13T00:56:03Z</dcterms:created>
  <dcterms:modified xsi:type="dcterms:W3CDTF">2023-07-13T00:56:03Z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