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7b71c836243404d82fadfccc6c768129362a04"/>
    <w:p>
      <w:pPr>
        <w:pStyle w:val="Heading3"/>
      </w:pPr>
      <w:r>
        <w:t xml:space="preserve">Собянин: За 3 года в Москве выдано 22,2 тыс электронных социальных сертификатов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drawing>
          <wp:inline>
            <wp:extent cx="5334000" cy="35160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554/143618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словам главы департамента труда Владимира Петросяна, в следующем году продолжат выдавать нуждающимся электронные социальные сертификаты. Об этом стало известно во время очередного заседания президиума правительства Москвы под руководством мэра Сергея Собянина.</w:t>
      </w:r>
    </w:p>
    <w:p>
      <w:pPr>
        <w:pStyle w:val="BodyText"/>
      </w:pPr>
      <w:r>
        <w:t xml:space="preserve">Эта инициатива получила полную поддержку со стороны мэра Москвы Сергея Собянина.</w:t>
      </w:r>
    </w:p>
    <w:p>
      <w:pPr>
        <w:pStyle w:val="BodyText"/>
      </w:pPr>
      <w:r>
        <w:t xml:space="preserve">В Москве за последние три года, как также сообщил градоначальник С. Собянин, оформили свыше 22 тысяч сертификатов в рамках оказания адресной помощи нуждающимся. Также эти сертификаты значительно упрощают работу органов социальной защиты.</w:t>
      </w:r>
    </w:p>
    <w:p>
      <w:pPr>
        <w:pStyle w:val="BodyText"/>
      </w:pPr>
      <w:r>
        <w:t xml:space="preserve">В 2017 году планируется выдать еще около 50 тысяч сертификатов на общую сумму свыше 150 миллионов рублей.</w:t>
      </w:r>
    </w:p>
    <w:p>
      <w:pPr>
        <w:pStyle w:val="BodyText"/>
      </w:pPr>
      <w:r>
        <w:t xml:space="preserve">Из них предполагается выдать 9 тысяч 620 сертификатов на технические средства для реабилитации инвалидов на общую сумму 50 миллионов рублей, 37 тысяч 250 сертификатов на детские товары для семей с детьми, находящимися в трудной жизненной ситуации, на сумму 74,5 миллионов рублей, 350 сертификатов на услуги социальной реабилитации и ресоциализации граждан, страдающих наркологическими заболеваниями, на сумму 50 миллионов рублей.</w:t>
      </w:r>
    </w:p>
    <w:p>
      <w:pPr>
        <w:pStyle w:val="BodyText"/>
      </w:pPr>
      <w:r>
        <w:t xml:space="preserve">Напомним, что социальный сертификат — это размещенный на электронной социальной карте купон на определенную сумму и вид товара, которые его владелец может получить в любом из магазинов-участников программы.</w:t>
      </w:r>
    </w:p>
    <w:p>
      <w:pPr>
        <w:pStyle w:val="BodyText"/>
      </w:pPr>
      <w:r>
        <w:t xml:space="preserve">Стоит отметить, что сертификаты бывают разных видов. Один предназначается для поддержки инвалидов Москвы, второй – семьи и детства, а третий – наркозависимых.</w:t>
      </w:r>
    </w:p>
    <w:p>
      <w:pPr>
        <w:pStyle w:val="BodyText"/>
      </w:pPr>
      <w:r>
        <w:t xml:space="preserve">Отметим, что столичное правительство уделяет особое внимание нуждающимся категориям граждан. Для ветеранов, инвалидов, многодетных семей и так далее созданы специальные программы помощи, работают центры социального обеспечения и защиты, проводятся акции и различные мероприятия. Кроме того, в Москве устанавливаются льготы и привилегии для уязвимых групп населения.</w:t>
      </w:r>
    </w:p>
    <w:p>
      <w:pPr>
        <w:pStyle w:val="BodyText"/>
      </w:pPr>
      <w:r>
        <w:t xml:space="preserve">Дополним, что центры социального обеспечения и защиты населения Москвы работают на постоянной основе на территории всех районов города. Здесь все желающие могут получить материальную и психологическую поддержки, провести досуг, получить льготы и привилегии. Кроме того, на базе центров работают стационары дневного пребывания, где сотрудники проводят всевозможные мероприятия и организуют досуг для одиноких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</w:t>
      </w:r>
      <w:r>
        <w:t xml:space="preserve"> </w:t>
      </w:r>
      <w:hyperlink r:id="rId23">
        <w:r>
          <w:rPr>
            <w:rStyle w:val="Hyperlink"/>
          </w:rPr>
          <w:t xml:space="preserve">портал мэра и правительствка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http://chertanovo-severnoe.mos.ru/presscenter/news/detail/3885581.html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3885581.html" TargetMode="External" /><Relationship Type="http://schemas.openxmlformats.org/officeDocument/2006/relationships/hyperlink" Id="rId23" Target="https://www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hertanovo-severnoe.mos.ru" TargetMode="External" /><Relationship Type="http://schemas.openxmlformats.org/officeDocument/2006/relationships/hyperlink" Id="rId24" Target="http://chertanovo-severnoe.mos.ru/presscenter/news/detail/3885581.html" TargetMode="External" /><Relationship Type="http://schemas.openxmlformats.org/officeDocument/2006/relationships/hyperlink" Id="rId23" Target="https://www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2023-08-09T13:10:16Z</dcterms:created>
  <dcterms:modified xsi:type="dcterms:W3CDTF">2023-08-09T13:10:16Z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