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1a9ec2b5539631e8c4d98e5af4b7004bb1893b"/>
    <w:p>
      <w:pPr>
        <w:pStyle w:val="Heading3"/>
      </w:pPr>
      <w:r>
        <w:t xml:space="preserve">Решение Совета депутатов МО Чертаново Северное о результатах конкурса на право заключения договоров</w:t>
      </w:r>
    </w:p>
    <w:p>
      <w:pPr>
        <w:pStyle w:val="FirstParagraph"/>
      </w:pPr>
      <w:r>
        <w:t xml:space="preserve">17.10.2024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http://chertanovo-severnoe.mos.ru/social-sphere/news/detail/12616519.html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Чертаново Северное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chertanovo-severnoe.mos.ru" TargetMode="External" /><Relationship Type="http://schemas.openxmlformats.org/officeDocument/2006/relationships/hyperlink" Id="rId20" Target="http://chertanovo-severnoe.mos.ru/social-sphere/news/detail/1261651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chertanovo-severnoe.mos.ru" TargetMode="External" /><Relationship Type="http://schemas.openxmlformats.org/officeDocument/2006/relationships/hyperlink" Id="rId20" Target="http://chertanovo-severnoe.mos.ru/social-sphere/news/detail/1261651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2025-07-30T12:33:46Z</dcterms:created>
  <dcterms:modified xsi:type="dcterms:W3CDTF">2025-07-30T12:33:46Z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