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c3551020cda9558e16aa1df64b6ec429043bd"/>
    <w:p>
      <w:pPr>
        <w:pStyle w:val="Heading3"/>
      </w:pPr>
      <w:r>
        <w:t xml:space="preserve">Мероприятие посвященное Дню Победы в Великой Отечественной войне 1941-1945 гг..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04 мая 2018 года главой управы района Чертаново Северное был организован торжественный прием для ветеранов Великой Отечественной войны.</w:t>
      </w:r>
    </w:p>
    <w:p>
      <w:pPr>
        <w:pStyle w:val="BodyText"/>
      </w:pPr>
      <w:r>
        <w:t xml:space="preserve">Ветеранов тепло поздравил глава управы А.Е. Дёмин.</w:t>
      </w:r>
    </w:p>
    <w:p>
      <w:pPr>
        <w:pStyle w:val="BodyText"/>
      </w:pPr>
      <w:r>
        <w:t xml:space="preserve">Участники войны рассказывали о своих боевых и трудовых заслугах, о том, как Солдаты погибали за нашу мирную жизнь, за мирную жизнь будущих поколений. И наш долг помнить об этом, не допустить войны и принесённого ею горя. Всех героев не перечислить, но их помнят.</w:t>
      </w:r>
    </w:p>
    <w:p>
      <w:pPr>
        <w:pStyle w:val="BodyText"/>
      </w:pPr>
      <w:r>
        <w:t xml:space="preserve">Глава управы подчеркнула неоценимый вклад, который внесли ветераны ВОВ в будущее России. </w:t>
      </w:r>
    </w:p>
    <w:p>
      <w:pPr>
        <w:pStyle w:val="BodyText"/>
      </w:pPr>
      <w:r>
        <w:drawing>
          <wp:inline>
            <wp:extent cx="5334000" cy="4008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60e/novyy-risunok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http://chertanovo-severnoe.mos.ru/towards-the-75th-anniversary-of-the-victory-in-the-great-patriotic-war-of-1941-1945/to-meet-the-anniversary-of-victory-in-great-patriotic-war-of-1941-1945/detail/7310698.html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7310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towards-the-75th-anniversary-of-the-victory-in-the-great-patriotic-war-of-1941-1945/to-meet-the-anniversary-of-victory-in-great-patriotic-war-of-1941-1945/detail/7310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2025-07-31T07:33:28Z</dcterms:created>
  <dcterms:modified xsi:type="dcterms:W3CDTF">2025-07-31T07:33:28Z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